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1B4332"/>
          <w:sz w:val="36"/>
          <w:szCs w:val="36"/>
        </w:rPr>
        <w:t xml:space="preserve">DATABEHANDLERAVTALE</w:t>
      </w:r>
    </w:p>
    <w:p>
      <w:pPr>
        <w:spacing w:after="50"/>
        <w:jc w:val="center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i henhold til personvernforordningen (GDPR) artikkel 28</w:t>
      </w:r>
    </w:p>
    <w:p>
      <w:pPr>
        <w:pBdr>
          <w:bottom w:val="single" w:color="1B4332" w:sz="2" w:space="8"/>
        </w:pBdr>
        <w:spacing w:after="300"/>
        <w:jc w:val="center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envei.no — Verge Haugen ENK</w:t>
      </w:r>
    </w:p>
    <w:p>
      <w:pPr>
        <w:pStyle w:val="Heading1"/>
        <w:spacing w:after="150" w:before="300"/>
      </w:pPr>
      <w:r>
        <w:rPr>
          <w:rFonts w:ascii="Calibri" w:cs="Calibri" w:eastAsia="Calibri" w:hAnsi="Calibri"/>
          <w:b/>
          <w:bCs/>
          <w:color w:val="1B4332"/>
          <w:sz w:val="28"/>
          <w:szCs w:val="28"/>
        </w:rPr>
        <w:t xml:space="preserve">1. Parter</w:t>
      </w:r>
    </w:p>
    <w:p>
      <w:pPr>
        <w:spacing w:after="15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Denne avtalen er inngått mellom:</w:t>
      </w:r>
    </w:p>
    <w:p>
      <w:pPr>
        <w:spacing w:after="50"/>
      </w:pPr>
    </w:p>
    <w:p>
      <w:pPr>
        <w:spacing w:after="50"/>
      </w:pP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Behandlingsansvarlig (Kunden):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Organisasjon: 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________________________________________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Org.nr: 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________________________________________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Kontaktperson: 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________________________________________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E-post: 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________________________________________</w:t>
      </w:r>
    </w:p>
    <w:p>
      <w:pPr>
        <w:spacing w:after="50"/>
      </w:pPr>
    </w:p>
    <w:p>
      <w:pPr>
        <w:spacing w:after="50"/>
      </w:pP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Databehandler: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Organisasjon: 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Verge Haugen ENK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Org.nr: 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[org.nr]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Kontaktperson: 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Håkon Haugen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E-post: 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sikkerhet@envei.no</w:t>
      </w:r>
    </w:p>
    <w:p>
      <w:pPr>
        <w:pStyle w:val="Heading1"/>
        <w:spacing w:after="150" w:before="300"/>
      </w:pPr>
      <w:r>
        <w:rPr>
          <w:rFonts w:ascii="Calibri" w:cs="Calibri" w:eastAsia="Calibri" w:hAnsi="Calibri"/>
          <w:b/>
          <w:bCs/>
          <w:color w:val="1B4332"/>
          <w:sz w:val="28"/>
          <w:szCs w:val="28"/>
        </w:rPr>
        <w:t xml:space="preserve">2. Bakgrunn og formål</w:t>
      </w:r>
    </w:p>
    <w:p>
      <w:pPr>
        <w:spacing w:after="15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Kunden bruker envei.no for sikker dokumentlevering. Denne avtalen regulerer databehandlers behandling av personopplysninger på vegne av behandlingsansvarlig i forbindelse med bruk av tjenesten.</w:t>
      </w:r>
    </w:p>
    <w:p>
      <w:pPr>
        <w:spacing w:after="15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envei.no benytter nullkunnskapskryptering (zero-knowledge encryption). Det betyr at dokumentinnhold krypteres i kundens nettleser før det sendes til serveren. Databehandler har aldri tilgang til ukryptert dokumentinnhold eller krypteringsnøkler.</w:t>
      </w:r>
    </w:p>
    <w:p>
      <w:pPr>
        <w:pStyle w:val="Heading1"/>
        <w:spacing w:after="150" w:before="300"/>
      </w:pPr>
      <w:r>
        <w:rPr>
          <w:rFonts w:ascii="Calibri" w:cs="Calibri" w:eastAsia="Calibri" w:hAnsi="Calibri"/>
          <w:b/>
          <w:bCs/>
          <w:color w:val="1B4332"/>
          <w:sz w:val="28"/>
          <w:szCs w:val="28"/>
        </w:rPr>
        <w:t xml:space="preserve">3. Behandlingens art og formål</w:t>
      </w:r>
    </w:p>
    <w:p>
      <w:pPr>
        <w:spacing w:after="15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Databehandler behandler personopplysninger utelukkende for å levere tjenesten envei.no, som omfatter:</w:t>
      </w:r>
    </w:p>
    <w:p>
      <w:pPr>
        <w:pStyle w:val="ListParagraph"/>
        <w:numPr>
          <w:ilvl w:val="0"/>
          <w:numId w:val="2"/>
        </w:numPr>
        <w:spacing w:after="10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Midlertidig lagring av krypterte filer (nullkunnskap — innholdet er utilgjengelig for databehandler)</w:t>
      </w:r>
    </w:p>
    <w:p>
      <w:pPr>
        <w:pStyle w:val="ListParagraph"/>
        <w:numPr>
          <w:ilvl w:val="0"/>
          <w:numId w:val="2"/>
        </w:numPr>
        <w:spacing w:after="10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Autentisering av avsendere via e-post (magic link)</w:t>
      </w:r>
    </w:p>
    <w:p>
      <w:pPr>
        <w:pStyle w:val="ListParagraph"/>
        <w:numPr>
          <w:ilvl w:val="0"/>
          <w:numId w:val="2"/>
        </w:numPr>
        <w:spacing w:after="10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Generering av leveringskvitteringer</w:t>
      </w:r>
    </w:p>
    <w:p>
      <w:pPr>
        <w:pStyle w:val="ListParagraph"/>
        <w:numPr>
          <w:ilvl w:val="0"/>
          <w:numId w:val="2"/>
        </w:numPr>
        <w:spacing w:after="10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Logging av driftsmetadata for sikkerhet og misbrukshåndtering</w:t>
      </w:r>
    </w:p>
    <w:p>
      <w:pPr>
        <w:pStyle w:val="Heading1"/>
        <w:spacing w:after="150" w:before="300"/>
      </w:pPr>
      <w:r>
        <w:rPr>
          <w:rFonts w:ascii="Calibri" w:cs="Calibri" w:eastAsia="Calibri" w:hAnsi="Calibri"/>
          <w:b/>
          <w:bCs/>
          <w:color w:val="1B4332"/>
          <w:sz w:val="28"/>
          <w:szCs w:val="28"/>
        </w:rPr>
        <w:t xml:space="preserve">4. Kategorier av personopplysninger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13"/>
        <w:gridCol w:w="3013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Datakategori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Hva lagres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Oppbevaringstid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Kryptert filinnhold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AES-256-krypterte blobs (utilgjengelig for databehandler)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Slettes ved nedlasting eller utløp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Avsenders e-post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E-postadresse brukt for innlogging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Så lenge kontoen er aktiv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Driftsmetadata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Tidspunkt, filstørrelse, IP-adresse, hendelseslogg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90 dager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Betalingsinformasjon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Behandles av Stripe. envei lagrer ikke kortdata.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Se Stripes personvern</w:t>
            </w:r>
          </w:p>
        </w:tc>
      </w:tr>
    </w:tbl>
    <w:p>
      <w:pPr>
        <w:spacing w:after="100"/>
      </w:pPr>
    </w:p>
    <w:p>
      <w:pPr>
        <w:spacing w:after="15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Viktig: På grunn av nullkunnskapsarkitekturen har databehandler aldri tilgang til innholdet i dokumentene som sendes via tjenesten. Krypteringsnøkkelen (avledet fra koden) finnes kun hos avsender og mottaker.</w:t>
      </w:r>
    </w:p>
    <w:p>
      <w:pPr>
        <w:pStyle w:val="Heading1"/>
        <w:spacing w:after="150" w:before="300"/>
      </w:pPr>
      <w:r>
        <w:rPr>
          <w:rFonts w:ascii="Calibri" w:cs="Calibri" w:eastAsia="Calibri" w:hAnsi="Calibri"/>
          <w:b/>
          <w:bCs/>
          <w:color w:val="1B4332"/>
          <w:sz w:val="28"/>
          <w:szCs w:val="28"/>
        </w:rPr>
        <w:t xml:space="preserve">5. Databehandlers plikter</w:t>
      </w:r>
    </w:p>
    <w:p>
      <w:pPr>
        <w:spacing w:after="15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Databehandler skal:</w:t>
      </w:r>
    </w:p>
    <w:p>
      <w:pPr>
        <w:pStyle w:val="ListParagraph"/>
        <w:numPr>
          <w:ilvl w:val="0"/>
          <w:numId w:val="3"/>
        </w:numPr>
        <w:spacing w:after="10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Kun behandle personopplysninger i samsvar med denne avtalen og dokumenterte instrukser fra behandlingsansvarlig</w:t>
      </w:r>
    </w:p>
    <w:p>
      <w:pPr>
        <w:pStyle w:val="ListParagraph"/>
        <w:numPr>
          <w:ilvl w:val="0"/>
          <w:numId w:val="3"/>
        </w:numPr>
        <w:spacing w:after="10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Sikre at personer som behandler personopplysninger har forpliktet seg til konfidensialitet</w:t>
      </w:r>
    </w:p>
    <w:p>
      <w:pPr>
        <w:pStyle w:val="ListParagraph"/>
        <w:numPr>
          <w:ilvl w:val="0"/>
          <w:numId w:val="3"/>
        </w:numPr>
        <w:spacing w:after="10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Iverksette tekniske og organisatoriske sikkerhetstiltak, herunder nullkunnskapskryptering (AES-256-GCM), TLS-kryptering av all trafikk, tilgangskontroll, og automatisk sletting</w:t>
      </w:r>
    </w:p>
    <w:p>
      <w:pPr>
        <w:pStyle w:val="ListParagraph"/>
        <w:numPr>
          <w:ilvl w:val="0"/>
          <w:numId w:val="3"/>
        </w:numPr>
        <w:spacing w:after="10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Ikke benytte underleverandører uten skriftlig forhåndsgodkjenning fra behandlingsansvarlig (se punkt 6)</w:t>
      </w:r>
    </w:p>
    <w:p>
      <w:pPr>
        <w:pStyle w:val="ListParagraph"/>
        <w:numPr>
          <w:ilvl w:val="0"/>
          <w:numId w:val="3"/>
        </w:numPr>
        <w:spacing w:after="10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Bistå behandlingsansvarlig med å oppfylle sine plikter overfor registrerte (innsyn, sletting, dataportabilitet)</w:t>
      </w:r>
    </w:p>
    <w:p>
      <w:pPr>
        <w:pStyle w:val="ListParagraph"/>
        <w:numPr>
          <w:ilvl w:val="0"/>
          <w:numId w:val="3"/>
        </w:numPr>
        <w:spacing w:after="10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Slette eller tilbakelevere alle personopplysninger ved opphør av avtalen</w:t>
      </w:r>
    </w:p>
    <w:p>
      <w:pPr>
        <w:pStyle w:val="ListParagraph"/>
        <w:numPr>
          <w:ilvl w:val="0"/>
          <w:numId w:val="3"/>
        </w:numPr>
        <w:spacing w:after="10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Gi behandlingsansvarlig tilgang til nødvendig informasjon for å påvise etterlevelse</w:t>
      </w:r>
    </w:p>
    <w:p>
      <w:pPr>
        <w:pStyle w:val="Heading1"/>
        <w:spacing w:after="150" w:before="300"/>
      </w:pPr>
      <w:r>
        <w:rPr>
          <w:rFonts w:ascii="Calibri" w:cs="Calibri" w:eastAsia="Calibri" w:hAnsi="Calibri"/>
          <w:b/>
          <w:bCs/>
          <w:color w:val="1B4332"/>
          <w:sz w:val="28"/>
          <w:szCs w:val="28"/>
        </w:rPr>
        <w:t xml:space="preserve">6. Underleverandører</w:t>
      </w:r>
    </w:p>
    <w:p>
      <w:pPr>
        <w:spacing w:after="15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Databehandler benytter følgende underleverandører per avtaletidspunktet: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2200"/>
        <w:gridCol w:w="20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Leverandør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Formål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Lokasjon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Data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Vercel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Hosting og serverless functions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EU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Driftsmetadata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Supabase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Database og autentisering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EU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Krypterte filer, e-post, metadata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Stripe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Betalingsbehandling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EU/US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Betalingsdata (ikke lagret av envei)</w:t>
            </w:r>
          </w:p>
        </w:tc>
      </w:tr>
    </w:tbl>
    <w:p>
      <w:pPr>
        <w:spacing w:after="100"/>
      </w:pPr>
    </w:p>
    <w:p>
      <w:pPr>
        <w:spacing w:after="15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Databehandler skal varsle behandlingsansvarlig før nye underleverandører tas i bruk. Behandlingsansvarlig har rett til å protestere innen 30 dager.</w:t>
      </w:r>
    </w:p>
    <w:p>
      <w:pPr>
        <w:pStyle w:val="Heading1"/>
        <w:spacing w:after="150" w:before="300"/>
      </w:pPr>
      <w:r>
        <w:rPr>
          <w:rFonts w:ascii="Calibri" w:cs="Calibri" w:eastAsia="Calibri" w:hAnsi="Calibri"/>
          <w:b/>
          <w:bCs/>
          <w:color w:val="1B4332"/>
          <w:sz w:val="28"/>
          <w:szCs w:val="28"/>
        </w:rPr>
        <w:t xml:space="preserve">7. Sikkerhetstiltak</w:t>
      </w:r>
    </w:p>
    <w:p>
      <w:pPr>
        <w:spacing w:after="15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Databehandler har implementert følgende sikkerhetstiltak:</w:t>
      </w:r>
    </w:p>
    <w:p>
      <w:pPr>
        <w:pStyle w:val="ListParagraph"/>
        <w:numPr>
          <w:ilvl w:val="0"/>
          <w:numId w:val="4"/>
        </w:numPr>
        <w:spacing w:after="10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Nullkunnskapskryptering: AES-256-GCM i nettleseren. Serveren mottar kun krypterte data.</w:t>
      </w:r>
    </w:p>
    <w:p>
      <w:pPr>
        <w:pStyle w:val="ListParagraph"/>
        <w:numPr>
          <w:ilvl w:val="0"/>
          <w:numId w:val="4"/>
        </w:numPr>
        <w:spacing w:after="10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Nøkkelavledning: PBKDF2 med 600 000 iterasjoner. Koden lagres aldri på serveren.</w:t>
      </w:r>
    </w:p>
    <w:p>
      <w:pPr>
        <w:pStyle w:val="ListParagraph"/>
        <w:numPr>
          <w:ilvl w:val="0"/>
          <w:numId w:val="4"/>
        </w:numPr>
        <w:spacing w:after="10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Transportkryptering: All trafikk over TLS 1.2+.</w:t>
      </w:r>
    </w:p>
    <w:p>
      <w:pPr>
        <w:pStyle w:val="ListParagraph"/>
        <w:numPr>
          <w:ilvl w:val="0"/>
          <w:numId w:val="4"/>
        </w:numPr>
        <w:spacing w:after="10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Automatisk sletting: Krypterte filer slettes ved nedlasting eller utløp.</w:t>
      </w:r>
    </w:p>
    <w:p>
      <w:pPr>
        <w:pStyle w:val="ListParagraph"/>
        <w:numPr>
          <w:ilvl w:val="0"/>
          <w:numId w:val="4"/>
        </w:numPr>
        <w:spacing w:after="10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Brute-force-beskyttelse: Maks 5 feilede forsøk per IP per 15 minutter, IP-blokkering ved gjentatte forsøk.</w:t>
      </w:r>
    </w:p>
    <w:p>
      <w:pPr>
        <w:pStyle w:val="ListParagraph"/>
        <w:numPr>
          <w:ilvl w:val="0"/>
          <w:numId w:val="4"/>
        </w:numPr>
        <w:spacing w:after="10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Ingen lenker sendes: Anti-phishing by design. Mottaker går selv til envei.no og taster koden.</w:t>
      </w:r>
    </w:p>
    <w:p>
      <w:pPr>
        <w:pStyle w:val="ListParagraph"/>
        <w:numPr>
          <w:ilvl w:val="0"/>
          <w:numId w:val="4"/>
        </w:numPr>
        <w:spacing w:after="10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Hendelseslogging for sikkerhetsformål.</w:t>
      </w:r>
    </w:p>
    <w:p>
      <w:pPr>
        <w:pStyle w:val="Heading1"/>
        <w:spacing w:after="150" w:before="300"/>
      </w:pPr>
      <w:r>
        <w:rPr>
          <w:rFonts w:ascii="Calibri" w:cs="Calibri" w:eastAsia="Calibri" w:hAnsi="Calibri"/>
          <w:b/>
          <w:bCs/>
          <w:color w:val="1B4332"/>
          <w:sz w:val="28"/>
          <w:szCs w:val="28"/>
        </w:rPr>
        <w:t xml:space="preserve">8. Avvik og sikkerhetsbrudd</w:t>
      </w:r>
    </w:p>
    <w:p>
      <w:pPr>
        <w:spacing w:after="15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Ved brudd på personopplysningssikkerheten skal databehandler varsle behandlingsansvarlig uten ugrunnet opphold og senest innen 48 timer etter at bruddet ble oppdaget. Varselet skal inneholde:</w:t>
      </w:r>
    </w:p>
    <w:p>
      <w:pPr>
        <w:pStyle w:val="ListParagraph"/>
        <w:numPr>
          <w:ilvl w:val="0"/>
          <w:numId w:val="5"/>
        </w:numPr>
        <w:spacing w:after="10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Beskrivelse av bruddet og omfanget</w:t>
      </w:r>
    </w:p>
    <w:p>
      <w:pPr>
        <w:pStyle w:val="ListParagraph"/>
        <w:numPr>
          <w:ilvl w:val="0"/>
          <w:numId w:val="5"/>
        </w:numPr>
        <w:spacing w:after="10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Sannsynlige konsekvenser</w:t>
      </w:r>
    </w:p>
    <w:p>
      <w:pPr>
        <w:pStyle w:val="ListParagraph"/>
        <w:numPr>
          <w:ilvl w:val="0"/>
          <w:numId w:val="5"/>
        </w:numPr>
        <w:spacing w:after="10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Tiltak iverksatt eller foreslått for å håndtere bruddet</w:t>
      </w:r>
    </w:p>
    <w:p>
      <w:pPr>
        <w:spacing w:after="50"/>
      </w:pPr>
    </w:p>
    <w:p>
      <w:pPr>
        <w:spacing w:after="15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Merk: På grunn av nullkunnskapsarkitekturen vil et eventuelt datainnbrudd på serveren ikke eksponere dokumentinnhold, da dette er kryptert med nøkler serveren aldri har hatt tilgang til.</w:t>
      </w:r>
    </w:p>
    <w:p>
      <w:pPr>
        <w:pStyle w:val="Heading1"/>
        <w:spacing w:after="150" w:before="300"/>
      </w:pPr>
      <w:r>
        <w:rPr>
          <w:rFonts w:ascii="Calibri" w:cs="Calibri" w:eastAsia="Calibri" w:hAnsi="Calibri"/>
          <w:b/>
          <w:bCs/>
          <w:color w:val="1B4332"/>
          <w:sz w:val="28"/>
          <w:szCs w:val="28"/>
        </w:rPr>
        <w:t xml:space="preserve">9. Varighet og opphør</w:t>
      </w:r>
    </w:p>
    <w:p>
      <w:pPr>
        <w:spacing w:after="150" w:line="28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Avtalen gjelder så lenge behandlingsansvarlig har en aktiv konto på envei.no. Ved opphør slettes alle personopplysninger i henhold til tjenestens standard sletteprosedyrer. Driftsmetadata slettes innen 90 dager etter kontosletting.</w:t>
      </w:r>
    </w:p>
    <w:p>
      <w:pPr>
        <w:pStyle w:val="Heading1"/>
        <w:spacing w:after="150" w:before="300"/>
      </w:pPr>
      <w:r>
        <w:rPr>
          <w:rFonts w:ascii="Calibri" w:cs="Calibri" w:eastAsia="Calibri" w:hAnsi="Calibri"/>
          <w:b/>
          <w:bCs/>
          <w:color w:val="1B4332"/>
          <w:sz w:val="28"/>
          <w:szCs w:val="28"/>
        </w:rPr>
        <w:t xml:space="preserve">10. Signatur</w:t>
      </w:r>
    </w:p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none" w:sz="0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4332"/>
                <w:sz w:val="22"/>
                <w:szCs w:val="22"/>
              </w:rPr>
              <w:t xml:space="preserve">Behandlingsansvarlig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none" w:sz="0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4332"/>
                <w:sz w:val="22"/>
                <w:szCs w:val="22"/>
              </w:rPr>
              <w:t xml:space="preserve">Databehandler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after="100"/>
            </w:pP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555555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Navn / Stilling</w:t>
            </w:r>
          </w:p>
          <w:p>
            <w:pPr>
              <w:spacing w:after="50"/>
            </w:pP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555555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Dato / Sted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after="100"/>
            </w:pP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Håkon Haugen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Verge Haugen ENK</w:t>
            </w:r>
          </w:p>
          <w:p>
            <w:pPr>
              <w:spacing w:after="50"/>
            </w:pP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555555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Dato / Sted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Calibri" w:cs="Calibri" w:eastAsia="Calibri" w:hAnsi="Calibri"/>
        <w:color w:val="555555"/>
        <w:sz w:val="16"/>
        <w:szCs w:val="16"/>
      </w:rPr>
      <w:t xml:space="preserve">Side </w:t>
    </w:r>
    <w:r>
      <w:rPr>
        <w:rFonts w:ascii="Calibri" w:cs="Calibri" w:eastAsia="Calibri" w:hAnsi="Calibri"/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i/>
        <w:iCs/>
        <w:color w:val="555555"/>
        <w:sz w:val="18"/>
        <w:szCs w:val="18"/>
      </w:rPr>
      <w:t xml:space="preserve">envei.no — Databehandleravtale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lowerLetter"/>
      <w:lvlText w:val="%1)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lowerLetter"/>
      <w:lvlText w:val="%1)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%1)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lowerLetter"/>
      <w:lvlText w:val="%1)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lowerLetter"/>
      <w:lvlText w:val="%1)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lowerLetter"/>
      <w:lvlText w:val="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50" w:before="300"/>
      <w:outlineLvl w:val="0"/>
    </w:pPr>
    <w:rPr>
      <w:rFonts w:ascii="Calibri" w:cs="Calibri" w:eastAsia="Calibri" w:hAnsi="Calibri"/>
      <w:b/>
      <w:bCs/>
      <w:color w:val="1B4332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libri" w:cs="Calibri" w:eastAsia="Calibri" w:hAnsi="Calibri"/>
      <w:b/>
      <w:bCs/>
      <w:color w:val="1B433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2026-03-04T21:08:39.387Z</dcterms:created>
  <dcterms:modified xsi:type="dcterms:W3CDTF">2026-03-04T21:08:39.389Z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